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C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ZA STARIJE I NEMOĆNE OSOBE VIS</w:t>
      </w:r>
    </w:p>
    <w:p w14:paraId="0D8E9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S:s:Kranjčevića 12</w:t>
      </w:r>
    </w:p>
    <w:p w14:paraId="4E482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21480 VIs</w:t>
      </w:r>
    </w:p>
    <w:p w14:paraId="2880D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021/711599</w:t>
      </w:r>
    </w:p>
    <w:p w14:paraId="27F3E7D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"mailto:racunovodstvo540@gmail.com" </w:instrText>
      </w:r>
      <w:r>
        <w:fldChar w:fldCharType="separate"/>
      </w:r>
      <w:r>
        <w:rPr>
          <w:rStyle w:val="5"/>
        </w:rPr>
        <w:t>racunovodstvo540@gmail.com</w:t>
      </w:r>
      <w:r>
        <w:rPr>
          <w:rStyle w:val="5"/>
        </w:rPr>
        <w:fldChar w:fldCharType="end"/>
      </w:r>
    </w:p>
    <w:p w14:paraId="0933C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51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03024482</w:t>
      </w:r>
    </w:p>
    <w:p w14:paraId="1F98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98150865880</w:t>
      </w:r>
    </w:p>
    <w:p w14:paraId="601A6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4A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07920</w:t>
      </w:r>
    </w:p>
    <w:p w14:paraId="3250B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 31, Razdjel: 000</w:t>
      </w:r>
    </w:p>
    <w:p w14:paraId="5C960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8730</w:t>
      </w:r>
    </w:p>
    <w:p w14:paraId="1C1C4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županije: 492</w:t>
      </w:r>
    </w:p>
    <w:p w14:paraId="3780B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E3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4FB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BILJEŠKE UZ FINANCIJSKE IZVJEŠTAJE</w:t>
      </w:r>
    </w:p>
    <w:p w14:paraId="773E2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razdoblje 01.01.202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– 31.12.202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.g.</w:t>
      </w:r>
    </w:p>
    <w:p w14:paraId="3AF9C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C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Financijski izvještaj Doma za starije i nemoćne osobe Vis sastavljen je sukladno Zakonu o proračunu (144/21) i Pravilniku o financijskom izvještavanju u proračunskom računovodstvu (N.N.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156/2025</w:t>
      </w:r>
      <w:r>
        <w:rPr>
          <w:rFonts w:ascii="Times New Roman" w:hAnsi="Times New Roman" w:cs="Times New Roman"/>
          <w:b/>
          <w:sz w:val="24"/>
          <w:szCs w:val="24"/>
        </w:rPr>
        <w:t>) na slijedećim financijskim izvještajima: Izvještaj o prihodima i rashodima -  Obrazac PR-Ras, Bilanca, Izvještaj o rashodima prema funkcijskoj klasifikaciji, Izvještaj o obvezama – Obrazac Obveze, Izvještaj o promjenama u vrijednosti i obujmu imovine i obveza  - Obrazac P-VRIO</w:t>
      </w:r>
    </w:p>
    <w:p w14:paraId="05AF8A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55F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3E8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5D403">
      <w:pPr>
        <w:spacing w:after="0" w:line="240" w:lineRule="auto"/>
        <w:jc w:val="center"/>
        <w:rPr>
          <w:rFonts w:ascii="Times New Roman" w:hAnsi="Times New Roman" w:cs="Times New Roman"/>
          <w:b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PR RAS – Izvještaj o prihodima i rashodima, primicima i izdacima</w:t>
      </w:r>
    </w:p>
    <w:p w14:paraId="7E5C11C1">
      <w:pPr>
        <w:spacing w:after="0" w:line="240" w:lineRule="auto"/>
        <w:jc w:val="both"/>
        <w:rPr>
          <w:rFonts w:ascii="Times New Roman" w:hAnsi="Times New Roman" w:cs="Times New Roman"/>
          <w:b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0029F1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su priznati na temelju priljeva novčanih sredstva u izvještajnom razdoblju i iznose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1.351.,121,27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, a rashodi i izdaci  na temelju nastanka poslovnog događaja (obveza ) u izvještajnom razdoblju neovisno o plaćanju i iznose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1.286.378,15</w:t>
      </w:r>
      <w:r>
        <w:rPr>
          <w:rFonts w:ascii="Times New Roman" w:hAnsi="Times New Roman" w:cs="Times New Roman"/>
          <w:bCs/>
          <w:sz w:val="24"/>
          <w:szCs w:val="24"/>
        </w:rPr>
        <w:t xml:space="preserve"> €. Ukupni prihodi i primici ostvareni u razdoblju od 01.01.do 31.12.202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.g veći su za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6,6</w:t>
      </w:r>
      <w:r>
        <w:rPr>
          <w:rFonts w:ascii="Times New Roman" w:hAnsi="Times New Roman" w:cs="Times New Roman"/>
          <w:bCs/>
          <w:sz w:val="24"/>
          <w:szCs w:val="24"/>
        </w:rPr>
        <w:t>% od prihoda ostvarenih u izvještajnom razdoblju prethodne 202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godine.</w:t>
      </w:r>
    </w:p>
    <w:p w14:paraId="48E20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682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1</w:t>
      </w:r>
    </w:p>
    <w:p w14:paraId="4945D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1E8F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Šifra 6413 Prihodi od kamata na sredstva po viđenju OTP banke d.o.o</w:t>
      </w:r>
    </w:p>
    <w:p w14:paraId="7C94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0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2</w:t>
      </w:r>
    </w:p>
    <w:p w14:paraId="13A640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9C00E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Šifra 6526 Ostali nespomenuti prihodi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584.038,17</w:t>
      </w:r>
      <w:r>
        <w:rPr>
          <w:rFonts w:ascii="Times New Roman" w:hAnsi="Times New Roman" w:cs="Times New Roman"/>
          <w:sz w:val="24"/>
          <w:szCs w:val="24"/>
        </w:rPr>
        <w:t xml:space="preserve"> € su prihodi ostvareni od uplata korisnika doma 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19,9</w:t>
      </w:r>
      <w:r>
        <w:rPr>
          <w:rFonts w:ascii="Times New Roman" w:hAnsi="Times New Roman" w:cs="Times New Roman"/>
          <w:sz w:val="24"/>
          <w:szCs w:val="24"/>
        </w:rPr>
        <w:t>% su veći u odnosu na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efekt</w:t>
      </w:r>
      <w:r>
        <w:rPr>
          <w:rFonts w:ascii="Times New Roman" w:hAnsi="Times New Roman" w:cs="Times New Roman"/>
          <w:sz w:val="24"/>
          <w:szCs w:val="24"/>
        </w:rPr>
        <w:t xml:space="preserve"> odluke o povećanju cijena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iz rujna 2024 g.</w:t>
      </w:r>
    </w:p>
    <w:p w14:paraId="489AB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4BF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3</w:t>
      </w:r>
    </w:p>
    <w:p w14:paraId="34784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DB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Šifra 6615 Prihodi od pruženih usluga</w:t>
      </w:r>
      <w:r>
        <w:rPr>
          <w:rFonts w:ascii="Times New Roman" w:hAnsi="Times New Roman" w:cs="Times New Roman"/>
          <w:sz w:val="24"/>
          <w:szCs w:val="24"/>
        </w:rPr>
        <w:t xml:space="preserve"> u iznosu od 270,72 € odnose se na prihode ostvarene od prodaje proizvoda i usluga.</w:t>
      </w:r>
    </w:p>
    <w:p w14:paraId="76C09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E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83A4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Bilješka broj 4</w:t>
      </w:r>
    </w:p>
    <w:p w14:paraId="5F76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F95D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Šifra 671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  <w:t>Prihodi iz nadležnog proračuna za financiranje rashoda poslovanja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 iznosu od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766.809,14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€ odnose se na sredstva dobivena od Splitsko dalmatinske županije za financiranje redovne djelatnosti ustanove od čega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720,030,76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€ za financiranje rashoda poslovanja, a  46.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776,38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€ za financiranje rashoda za nabavu nefinancijske imovine.</w:t>
      </w:r>
    </w:p>
    <w:p w14:paraId="70CD6A0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29AA9D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Ukupni rashodi i izdaci ostvareni u izvještajnom razdoblju iznose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1.286.378,15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€ te su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manji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za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1,6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%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 rashoda ostvarenih u izvještajnom razdoblju prethodne godine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</w:t>
      </w:r>
    </w:p>
    <w:p w14:paraId="04B4E4F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0B5204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Bilješka broj 5</w:t>
      </w:r>
    </w:p>
    <w:p w14:paraId="6A4A6AD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08F494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Šifra 311 – Plaće ( bruto )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677.976,68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su veće za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1,7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% . U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.g.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nije došlo do stvarnog  iskazivanja razine plaća zbog korištenja bolovanja dvije djelatnice na  porodiljskom , jedna djelatnica na dužem bolovanju preko 18 mjeseci, te rada djelatnice na pola radnog vremena</w:t>
      </w:r>
    </w:p>
    <w:p w14:paraId="26121777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</w:pPr>
    </w:p>
    <w:p w14:paraId="182EA7A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Šifra 312 – Ostali rashodi za zaposlene  manji su  u odnosu na prethodnu godinu .</w:t>
      </w:r>
    </w:p>
    <w:p w14:paraId="621A659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22B707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Šifra 313 – Doprinosi na plaće </w:t>
      </w:r>
    </w:p>
    <w:p w14:paraId="005421D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0A51A2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Bilješka broj 6</w:t>
      </w:r>
    </w:p>
    <w:p w14:paraId="656350E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2540591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Šifra 322 – Rashodi za materijal i energiju povećani su za 3,7% zbog rasta cijene energenata i povećanog rasta  cijene namirnica i ostalih materijala .</w:t>
      </w:r>
    </w:p>
    <w:p w14:paraId="2118124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0EB8D9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Bilješka broj 7</w:t>
      </w:r>
    </w:p>
    <w:p w14:paraId="041FE5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89CB2F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Šifra 323 – Rashodi za usluge odnose se na usluge telefona, tekućeg održavanja, komunalne usluge, zdravstvene i veterinarske , računalne. Rashodi za usluge povećani su za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7,7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% zbog povećanih troškova investicijskog održavanja opreme .</w:t>
      </w:r>
    </w:p>
    <w:p w14:paraId="4022F3F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B68AE7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Bilješka broj 8</w:t>
      </w:r>
    </w:p>
    <w:p w14:paraId="2194DAD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6EEF8F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Šifra 329 – Ostali nespomenuti rashodi poslovanja , nije došlo do porasta a odnose se na naknade za rad predstavničkih tijela , reprezentacija premije osiguranja , pristojbe i naknade . </w:t>
      </w:r>
    </w:p>
    <w:p w14:paraId="6D50825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A66B82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Bilješka broj 9</w:t>
      </w:r>
    </w:p>
    <w:p w14:paraId="0C2A9D8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B37BBA6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Šifra 343 – Ostali financijski rashodi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povećani za 19,2% zbog nabavke novih certifikata nastalih statutarnom promjenom ustanove</w:t>
      </w:r>
    </w:p>
    <w:p w14:paraId="5F03879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BD3352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Bilješka broj 10</w:t>
      </w:r>
    </w:p>
    <w:p w14:paraId="1996920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88E4E99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  <w:t xml:space="preserve">Šifra 371 - Naknade građanima i kućanstvima , odnosi se na džeparac korisnika </w:t>
      </w:r>
    </w:p>
    <w:p w14:paraId="1B97B9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C12634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Bilješka broj 11</w:t>
      </w:r>
    </w:p>
    <w:p w14:paraId="3E28BE3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C96122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 xml:space="preserve">Rashodi za nabavu nefinancijske imovine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izvještajnom razdoblju iznose 46.166,33 €</w:t>
      </w:r>
    </w:p>
    <w:p w14:paraId="451A4BD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74A6AE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A9A787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Šifra 422  -  Postrojenja i oprema </w:t>
      </w:r>
    </w:p>
    <w:p w14:paraId="4C2168E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8AF9B0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Decentralizirana </w:t>
      </w:r>
    </w:p>
    <w:p w14:paraId="4ADE90F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E909CF1">
      <w:pPr>
        <w:pStyle w:val="7"/>
        <w:numPr>
          <w:ilvl w:val="0"/>
          <w:numId w:val="1"/>
        </w:numPr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1.700,00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€  računalna oprema  </w:t>
      </w:r>
    </w:p>
    <w:p w14:paraId="7D303EDA">
      <w:pPr>
        <w:pStyle w:val="7"/>
        <w:numPr>
          <w:ilvl w:val="0"/>
          <w:numId w:val="1"/>
        </w:numPr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3.306,00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€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  oprema za protupožarnu zaštitu -hitna</w:t>
      </w:r>
    </w:p>
    <w:p w14:paraId="79ABE7D1">
      <w:pPr>
        <w:pStyle w:val="7"/>
        <w:numPr>
          <w:ilvl w:val="0"/>
          <w:numId w:val="1"/>
        </w:numPr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3.203,75 eura medicinski kreveti - hitna</w:t>
      </w:r>
    </w:p>
    <w:p w14:paraId="54CA41D7">
      <w:pPr>
        <w:pStyle w:val="7"/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1008F6B">
      <w:pPr>
        <w:spacing w:after="0" w:line="240" w:lineRule="auto"/>
        <w:ind w:left="1416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Matična sredstva </w:t>
      </w:r>
    </w:p>
    <w:p w14:paraId="56EC2101">
      <w:pPr>
        <w:spacing w:after="0" w:line="240" w:lineRule="auto"/>
        <w:ind w:left="1416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C2D3404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1.9873,23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€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kompkuter i multifunkcijonalni uređaji</w:t>
      </w:r>
    </w:p>
    <w:p w14:paraId="181CCA95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1.210,00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€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klima uređaj</w:t>
      </w:r>
    </w:p>
    <w:p w14:paraId="32F805DF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2.689,31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€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analizator CRP-a</w:t>
      </w:r>
    </w:p>
    <w:p w14:paraId="66657C7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1632C7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Šifra 45 -  Dodatna ulaganja na građevinskim objektima</w:t>
      </w:r>
    </w:p>
    <w:p w14:paraId="3DA9E3F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46A4F2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Decentralizirana sredstva</w:t>
      </w:r>
    </w:p>
    <w:p w14:paraId="72937F1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7DABFD2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10.222,59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€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sanacija kotla kotlovnice</w:t>
      </w:r>
    </w:p>
    <w:p w14:paraId="644A66D2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8.006,25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€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ugradnja sustava vododojave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– hitna interventna </w:t>
      </w:r>
    </w:p>
    <w:p w14:paraId="4974570D">
      <w:pPr>
        <w:pStyle w:val="7"/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2.439,40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€ sanacija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kotlovnice - hitna</w:t>
      </w:r>
    </w:p>
    <w:p w14:paraId="522FD3E5">
      <w:pPr>
        <w:pStyle w:val="7"/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2.826,35 eura - ugradnja aluminijskih ograda i dvokrilnih vrata</w:t>
      </w:r>
    </w:p>
    <w:p w14:paraId="61679EF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37C92D0">
      <w:pPr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Matična sredstva </w:t>
      </w:r>
    </w:p>
    <w:p w14:paraId="1C65EBE5">
      <w:pPr>
        <w:spacing w:after="0" w:line="240" w:lineRule="auto"/>
        <w:ind w:left="141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A6DD597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9.187,50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€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 izrada i montaza nadstređnice na terasi doma A</w:t>
      </w:r>
    </w:p>
    <w:p w14:paraId="20E5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2F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12</w:t>
      </w:r>
    </w:p>
    <w:p w14:paraId="269D2BD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C97D8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Višak Prihoda i primitaka raspoloživ u sljedećem razdoblju  šifra Y006</w:t>
      </w:r>
    </w:p>
    <w:p w14:paraId="14F85FC6">
      <w:pPr>
        <w:rPr>
          <w:i/>
        </w:rPr>
      </w:pPr>
      <w:r>
        <w:rPr>
          <w:i/>
        </w:rPr>
        <w:t xml:space="preserve">      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4820"/>
      </w:tblGrid>
      <w:tr w14:paraId="410F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7D045293">
            <w:pPr>
              <w:pStyle w:val="10"/>
            </w:pPr>
            <w:r>
              <w:t>OPIS</w:t>
            </w:r>
          </w:p>
        </w:tc>
        <w:tc>
          <w:tcPr>
            <w:tcW w:w="4820" w:type="dxa"/>
            <w:shd w:val="clear" w:color="auto" w:fill="auto"/>
          </w:tcPr>
          <w:p w14:paraId="5D3C4AD9">
            <w:pPr>
              <w:pStyle w:val="10"/>
            </w:pPr>
            <w:r>
              <w:t>GODINA</w:t>
            </w:r>
          </w:p>
          <w:p w14:paraId="079E7222">
            <w:pPr>
              <w:pStyle w:val="10"/>
            </w:pPr>
          </w:p>
        </w:tc>
      </w:tr>
      <w:tr w14:paraId="79BA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673F95DD">
            <w:pPr>
              <w:pStyle w:val="10"/>
            </w:pPr>
          </w:p>
        </w:tc>
        <w:tc>
          <w:tcPr>
            <w:tcW w:w="4820" w:type="dxa"/>
            <w:shd w:val="clear" w:color="auto" w:fill="auto"/>
          </w:tcPr>
          <w:p w14:paraId="1EF552C7">
            <w:pPr>
              <w:pStyle w:val="10"/>
            </w:pPr>
          </w:p>
        </w:tc>
      </w:tr>
    </w:tbl>
    <w:p w14:paraId="1993FF65">
      <w:pPr>
        <w:pStyle w:val="10"/>
      </w:pPr>
      <w:r>
        <w:t xml:space="preserve">           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410"/>
        <w:gridCol w:w="2410"/>
      </w:tblGrid>
      <w:tr w14:paraId="2497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2333B236">
            <w:pPr>
              <w:pStyle w:val="10"/>
            </w:pPr>
          </w:p>
        </w:tc>
        <w:tc>
          <w:tcPr>
            <w:tcW w:w="2410" w:type="dxa"/>
            <w:shd w:val="clear" w:color="auto" w:fill="auto"/>
          </w:tcPr>
          <w:p w14:paraId="4BA3B6EF">
            <w:pPr>
              <w:pStyle w:val="10"/>
            </w:pPr>
            <w:r>
              <w:t>202</w:t>
            </w:r>
            <w:r>
              <w:rPr>
                <w:rFonts w:hint="default"/>
                <w:lang w:val="hr-HR"/>
              </w:rPr>
              <w:t>4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14:paraId="16800160">
            <w:pPr>
              <w:pStyle w:val="10"/>
            </w:pPr>
            <w:r>
              <w:t>202</w:t>
            </w:r>
            <w:r>
              <w:rPr>
                <w:rFonts w:hint="default"/>
                <w:lang w:val="hr-HR"/>
              </w:rPr>
              <w:t>5</w:t>
            </w:r>
            <w:r>
              <w:t>.</w:t>
            </w:r>
          </w:p>
        </w:tc>
      </w:tr>
      <w:tr w14:paraId="6120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674EB688">
            <w:pPr>
              <w:pStyle w:val="10"/>
            </w:pPr>
          </w:p>
          <w:p w14:paraId="55149ED6">
            <w:pPr>
              <w:pStyle w:val="10"/>
            </w:pPr>
            <w:r>
              <w:t>UKUPNI PRIHODI I PRIMICI</w:t>
            </w:r>
          </w:p>
        </w:tc>
        <w:tc>
          <w:tcPr>
            <w:tcW w:w="2410" w:type="dxa"/>
            <w:shd w:val="clear" w:color="auto" w:fill="auto"/>
          </w:tcPr>
          <w:p w14:paraId="3764DEC0">
            <w:pPr>
              <w:pStyle w:val="10"/>
              <w:jc w:val="center"/>
            </w:pPr>
          </w:p>
          <w:p w14:paraId="2881504F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1.267.121,27</w:t>
            </w:r>
          </w:p>
        </w:tc>
        <w:tc>
          <w:tcPr>
            <w:tcW w:w="2410" w:type="dxa"/>
            <w:shd w:val="clear" w:color="auto" w:fill="auto"/>
          </w:tcPr>
          <w:p w14:paraId="3CD17DB5">
            <w:pPr>
              <w:pStyle w:val="10"/>
              <w:jc w:val="center"/>
            </w:pPr>
          </w:p>
          <w:p w14:paraId="61563D50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1.351.119,17</w:t>
            </w:r>
          </w:p>
        </w:tc>
      </w:tr>
      <w:tr w14:paraId="5D73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6E8BD7AD">
            <w:pPr>
              <w:pStyle w:val="10"/>
            </w:pPr>
          </w:p>
          <w:p w14:paraId="6F33C618">
            <w:pPr>
              <w:pStyle w:val="10"/>
            </w:pPr>
            <w:r>
              <w:t>UKUPNI RASHODI I IZDACI</w:t>
            </w:r>
          </w:p>
        </w:tc>
        <w:tc>
          <w:tcPr>
            <w:tcW w:w="2410" w:type="dxa"/>
            <w:shd w:val="clear" w:color="auto" w:fill="auto"/>
          </w:tcPr>
          <w:p w14:paraId="1DC0973B">
            <w:pPr>
              <w:pStyle w:val="10"/>
              <w:jc w:val="center"/>
            </w:pPr>
          </w:p>
          <w:p w14:paraId="52F399BD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1.307.023,20</w:t>
            </w:r>
          </w:p>
        </w:tc>
        <w:tc>
          <w:tcPr>
            <w:tcW w:w="2410" w:type="dxa"/>
            <w:shd w:val="clear" w:color="auto" w:fill="auto"/>
          </w:tcPr>
          <w:p w14:paraId="4A4B6BCA">
            <w:pPr>
              <w:pStyle w:val="10"/>
              <w:jc w:val="center"/>
            </w:pPr>
          </w:p>
          <w:p w14:paraId="62D30930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1.286.378,15</w:t>
            </w:r>
          </w:p>
        </w:tc>
      </w:tr>
      <w:tr w14:paraId="03DE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158E4447">
            <w:pPr>
              <w:pStyle w:val="10"/>
            </w:pPr>
          </w:p>
          <w:p w14:paraId="1BA1C121">
            <w:pPr>
              <w:pStyle w:val="10"/>
            </w:pPr>
            <w:r>
              <w:t xml:space="preserve">VIŠAK/MANJAK PRIHODA </w:t>
            </w:r>
          </w:p>
        </w:tc>
        <w:tc>
          <w:tcPr>
            <w:tcW w:w="2410" w:type="dxa"/>
            <w:shd w:val="clear" w:color="auto" w:fill="auto"/>
          </w:tcPr>
          <w:p w14:paraId="28B976A8">
            <w:pPr>
              <w:pStyle w:val="10"/>
              <w:jc w:val="center"/>
            </w:pPr>
          </w:p>
          <w:p w14:paraId="183D0C00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2BA9FCC7">
            <w:pPr>
              <w:pStyle w:val="10"/>
              <w:jc w:val="center"/>
            </w:pPr>
          </w:p>
          <w:p w14:paraId="1DB61014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64.741,02</w:t>
            </w:r>
          </w:p>
        </w:tc>
      </w:tr>
      <w:tr w14:paraId="578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646B371F">
            <w:pPr>
              <w:pStyle w:val="10"/>
            </w:pPr>
            <w:r>
              <w:t>MANJAK PRIHODA I PRIMITAKA</w:t>
            </w:r>
          </w:p>
        </w:tc>
        <w:tc>
          <w:tcPr>
            <w:tcW w:w="2410" w:type="dxa"/>
            <w:shd w:val="clear" w:color="auto" w:fill="auto"/>
          </w:tcPr>
          <w:p w14:paraId="0D700B0E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39.911,93</w:t>
            </w:r>
          </w:p>
        </w:tc>
        <w:tc>
          <w:tcPr>
            <w:tcW w:w="2410" w:type="dxa"/>
            <w:shd w:val="clear" w:color="auto" w:fill="auto"/>
          </w:tcPr>
          <w:p w14:paraId="2680FEF8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0</w:t>
            </w:r>
          </w:p>
        </w:tc>
      </w:tr>
      <w:tr w14:paraId="547B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29D0786B">
            <w:pPr>
              <w:pStyle w:val="10"/>
            </w:pPr>
            <w:r>
              <w:t>VIŠAK PRIHODA I PRIMITAKA PRENESENI</w:t>
            </w:r>
          </w:p>
          <w:p w14:paraId="5ACBB4EB">
            <w:pPr>
              <w:pStyle w:val="10"/>
            </w:pPr>
            <w:r>
              <w:t>MANJAK PRIHODA PRENESENI</w:t>
            </w:r>
          </w:p>
        </w:tc>
        <w:tc>
          <w:tcPr>
            <w:tcW w:w="2410" w:type="dxa"/>
            <w:shd w:val="clear" w:color="auto" w:fill="auto"/>
          </w:tcPr>
          <w:p w14:paraId="269CC517">
            <w:pPr>
              <w:pStyle w:val="10"/>
              <w:jc w:val="center"/>
            </w:pPr>
          </w:p>
          <w:p w14:paraId="7C90DEAB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21.948,19</w:t>
            </w:r>
          </w:p>
        </w:tc>
        <w:tc>
          <w:tcPr>
            <w:tcW w:w="2410" w:type="dxa"/>
            <w:shd w:val="clear" w:color="auto" w:fill="auto"/>
          </w:tcPr>
          <w:p w14:paraId="7C3299DD">
            <w:pPr>
              <w:pStyle w:val="10"/>
              <w:jc w:val="center"/>
            </w:pPr>
          </w:p>
          <w:p w14:paraId="7227793C">
            <w:pPr>
              <w:pStyle w:val="10"/>
              <w:jc w:val="center"/>
              <w:rPr>
                <w:rFonts w:hint="default"/>
                <w:lang w:val="hr-HR"/>
              </w:rPr>
            </w:pPr>
          </w:p>
          <w:p w14:paraId="3A5CB0CA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17.963,740</w:t>
            </w:r>
          </w:p>
        </w:tc>
      </w:tr>
      <w:tr w14:paraId="197B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6881EF1F">
            <w:pPr>
              <w:pStyle w:val="10"/>
            </w:pPr>
            <w:r>
              <w:t>VIŠAK PRIHODA I PRIMITAKA RASPOLOŽIV U SLJEDEĆEM RAZDOBLJU</w:t>
            </w:r>
          </w:p>
        </w:tc>
        <w:tc>
          <w:tcPr>
            <w:tcW w:w="2410" w:type="dxa"/>
            <w:shd w:val="clear" w:color="auto" w:fill="auto"/>
          </w:tcPr>
          <w:p w14:paraId="11C6A5AB">
            <w:pPr>
              <w:pStyle w:val="10"/>
              <w:jc w:val="center"/>
            </w:pPr>
          </w:p>
          <w:p w14:paraId="0D018DEA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A1AF6CA">
            <w:pPr>
              <w:pStyle w:val="10"/>
              <w:jc w:val="center"/>
            </w:pPr>
          </w:p>
          <w:p w14:paraId="346FF719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46.778.11</w:t>
            </w:r>
          </w:p>
        </w:tc>
      </w:tr>
      <w:tr w14:paraId="3312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auto"/>
          </w:tcPr>
          <w:p w14:paraId="17047ED1">
            <w:pPr>
              <w:pStyle w:val="10"/>
            </w:pPr>
            <w:r>
              <w:t>MANJAK PRIHODA I PRIMITAKA ZA POKRIUĆE U SLJEDEĆEM RAZDOBLJU</w:t>
            </w:r>
          </w:p>
        </w:tc>
        <w:tc>
          <w:tcPr>
            <w:tcW w:w="2410" w:type="dxa"/>
            <w:shd w:val="clear" w:color="auto" w:fill="auto"/>
          </w:tcPr>
          <w:p w14:paraId="6C4644D2">
            <w:pPr>
              <w:pStyle w:val="1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17.963,74</w:t>
            </w:r>
          </w:p>
        </w:tc>
        <w:tc>
          <w:tcPr>
            <w:tcW w:w="2410" w:type="dxa"/>
            <w:shd w:val="clear" w:color="auto" w:fill="auto"/>
          </w:tcPr>
          <w:p w14:paraId="5F127FFB">
            <w:pPr>
              <w:pStyle w:val="10"/>
              <w:jc w:val="center"/>
            </w:pPr>
          </w:p>
        </w:tc>
      </w:tr>
    </w:tbl>
    <w:p w14:paraId="34900E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0DE660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0BD4EC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717001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Bilanca  - obrazac BIL</w:t>
      </w:r>
    </w:p>
    <w:p w14:paraId="720FBCE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6084D8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51CFCE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Bilješka broj 1 </w:t>
      </w:r>
    </w:p>
    <w:p w14:paraId="37191B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1B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Šifra B001  Nefinancijska imovina povećala se u odnosu na 31.12.202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.g. za vrijednost nabavljenih osnovnih sredstava i opreme , te dodatnih ulaganja , te ujedno umanjila na rashodovana osnovna sredstva i otpis sitnog inventara shodno Odlukama . </w:t>
      </w:r>
    </w:p>
    <w:p w14:paraId="14F902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1125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Bilješka broj 2  </w:t>
      </w:r>
    </w:p>
    <w:p w14:paraId="476E99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0965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Šifra 111  - Novac u banci i blagajni odgovara stanju žiro računa i blagajne na dan 31.12.202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.g. i iznosi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180.019,02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€</w:t>
      </w:r>
    </w:p>
    <w:p w14:paraId="2B811B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6173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Bilješka broj 3</w:t>
      </w:r>
    </w:p>
    <w:p w14:paraId="52227F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BBC5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Šifra 12 – Depoziti, jamčevni polozi  i potraživanja od zaposlenih odnosi se na potraživanja od zaposlenih i od HZZO za isplaćena bolovanja duža od 42 dana  i iznose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2.768,39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€</w:t>
      </w:r>
    </w:p>
    <w:p w14:paraId="76C166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E565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Bilješka broj 4</w:t>
      </w:r>
    </w:p>
    <w:p w14:paraId="58606C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DC0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Šifra 14X1 Obveznice privredne banke Zagreb</w:t>
      </w:r>
    </w:p>
    <w:p w14:paraId="782A2A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23634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Bilješka broj 5</w:t>
      </w:r>
    </w:p>
    <w:p w14:paraId="4DBC75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2E35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Šifra broj 2  - Obveze ukupno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136.009,30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€ od čega :</w:t>
      </w:r>
    </w:p>
    <w:p w14:paraId="745B87B8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76.623,28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€ obveze za zaposlene </w:t>
      </w:r>
    </w:p>
    <w:p w14:paraId="7B44CAD3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7.657,32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€ obveze za materijalne rashode</w:t>
      </w:r>
    </w:p>
    <w:p w14:paraId="62F5D33F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190,23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€ obveze za ostale financijske rashode </w:t>
      </w:r>
    </w:p>
    <w:p w14:paraId="24C8AB8F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48.250,24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€ ostale tekuće obveze </w:t>
      </w:r>
    </w:p>
    <w:p w14:paraId="57B9F94A">
      <w:pPr>
        <w:pStyle w:val="7"/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3.288,23 € obveze za nefinancijsku imovinu</w:t>
      </w:r>
    </w:p>
    <w:p w14:paraId="5E497799">
      <w:pPr>
        <w:spacing w:after="0" w:line="240" w:lineRule="auto"/>
        <w:jc w:val="both"/>
        <w:rPr>
          <w:i/>
        </w:rPr>
      </w:pPr>
    </w:p>
    <w:p w14:paraId="3B18925E">
      <w:pPr>
        <w:rPr>
          <w:rFonts w:hint="default"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iCs/>
        </w:rPr>
        <w:t xml:space="preserve">Šifra 922 Višak / Manjak  prihoda  iznosi </w:t>
      </w:r>
      <w:r>
        <w:rPr>
          <w:rFonts w:hint="default" w:ascii="Times New Roman" w:hAnsi="Times New Roman" w:cs="Times New Roman"/>
          <w:iCs/>
          <w:lang w:val="hr-HR"/>
        </w:rPr>
        <w:t>46.778,11</w:t>
      </w:r>
      <w:r>
        <w:rPr>
          <w:rFonts w:ascii="Times New Roman" w:hAnsi="Times New Roman" w:cs="Times New Roman"/>
          <w:iCs/>
        </w:rPr>
        <w:t xml:space="preserve"> €  i odnosi se na </w:t>
      </w:r>
      <w:r>
        <w:rPr>
          <w:rFonts w:hint="default" w:ascii="Times New Roman" w:hAnsi="Times New Roman" w:cs="Times New Roman"/>
          <w:iCs/>
          <w:lang w:val="hr-HR"/>
        </w:rPr>
        <w:t>višak</w:t>
      </w:r>
      <w:r>
        <w:rPr>
          <w:rFonts w:ascii="Times New Roman" w:hAnsi="Times New Roman" w:cs="Times New Roman"/>
          <w:iCs/>
        </w:rPr>
        <w:t xml:space="preserve"> prihoda poslovanja  </w:t>
      </w:r>
      <w:r>
        <w:rPr>
          <w:rFonts w:hint="default" w:ascii="Times New Roman" w:hAnsi="Times New Roman" w:cs="Times New Roman"/>
          <w:iCs/>
          <w:lang w:val="hr-HR"/>
        </w:rPr>
        <w:t>46,777,28 i 0,83 eura na višak od nefinancijske imovine usklađenje imovine i izvora - razlika nastala zbog prebacivanja u eure.</w:t>
      </w:r>
    </w:p>
    <w:p w14:paraId="0704110C">
      <w:pPr>
        <w:rPr>
          <w:rFonts w:ascii="Times New Roman" w:hAnsi="Times New Roman" w:cs="Times New Roman"/>
          <w:iCs/>
        </w:rPr>
      </w:pPr>
      <w:r>
        <w:rPr>
          <w:rFonts w:hint="default" w:ascii="Times New Roman" w:hAnsi="Times New Roman" w:cs="Times New Roman"/>
          <w:iCs/>
          <w:lang w:val="hr-HR"/>
        </w:rPr>
        <w:t xml:space="preserve"> Višak u 2025g. iskazan je zbog primitka novca 10.01.2025 u iznodu od 50,343,10 eura    a odnosio se na sredstava koja su trebala biti uplaćena u 2024.g. kada je ustanova  iskazala  metodološki manjak , a višak je ujedno rezutat efekta povećanja cijena po odluci iz 09/2024.g., vlastita sredstva su veća od plana za 2025.g.</w:t>
      </w:r>
      <w:r>
        <w:rPr>
          <w:rFonts w:ascii="Times New Roman" w:hAnsi="Times New Roman" w:cs="Times New Roman"/>
          <w:iCs/>
        </w:rPr>
        <w:t xml:space="preserve">  </w:t>
      </w:r>
    </w:p>
    <w:p w14:paraId="55DE2F99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</w:t>
      </w:r>
    </w:p>
    <w:p w14:paraId="0ED7C616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 xml:space="preserve">   Podaci u bilanci iskazani su nakon obavezne korekcije rezultata sukladno čl.82. Pravilnika o proračunskom računovodstvu te je iskazan  poslovanja u iznosu od </w:t>
      </w:r>
      <w:r>
        <w:rPr>
          <w:rFonts w:hint="default" w:ascii="Times New Roman" w:hAnsi="Times New Roman" w:cs="Times New Roman"/>
          <w:iCs/>
          <w:lang w:val="hr-HR"/>
        </w:rPr>
        <w:t>46.778,11</w:t>
      </w:r>
      <w:r>
        <w:rPr>
          <w:rFonts w:ascii="Times New Roman" w:hAnsi="Times New Roman" w:cs="Times New Roman"/>
          <w:iCs/>
        </w:rPr>
        <w:t xml:space="preserve"> € </w:t>
      </w:r>
      <w:r>
        <w:rPr>
          <w:rFonts w:ascii="Times New Roman" w:hAnsi="Times New Roman" w:cs="Times New Roman"/>
          <w:iCs/>
        </w:rPr>
        <w:tab/>
      </w:r>
    </w:p>
    <w:p w14:paraId="3C940D7D">
      <w:pPr>
        <w:rPr>
          <w:rFonts w:hint="default" w:ascii="Times New Roman" w:hAnsi="Times New Roman" w:cs="Times New Roman"/>
          <w:iCs/>
          <w:lang w:val="hr-HR"/>
        </w:rPr>
      </w:pPr>
      <w:r>
        <w:rPr>
          <w:rFonts w:hint="default" w:ascii="Times New Roman" w:hAnsi="Times New Roman" w:cs="Times New Roman"/>
          <w:iCs/>
          <w:lang w:val="hr-HR"/>
        </w:rPr>
        <w:t>Iznos od 0,83 eura na financijskoj imovini usklađenje iz prethodnoh godina zbog prebacivanja kuna na euro.</w:t>
      </w:r>
    </w:p>
    <w:p w14:paraId="6EE4491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Temeljem navedenog postoji odstupanje u odnosu na PR-RAS kako slijedi</w:t>
      </w:r>
      <w:r>
        <w:rPr>
          <w:rFonts w:ascii="Times New Roman" w:hAnsi="Times New Roman" w:cs="Times New Roman"/>
          <w:i/>
        </w:rPr>
        <w:t>:</w:t>
      </w:r>
    </w:p>
    <w:p w14:paraId="2416A8C2">
      <w:pPr>
        <w:rPr>
          <w:rFonts w:ascii="Times New Roman" w:hAnsi="Times New Roman" w:cs="Times New Roman"/>
          <w:i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575"/>
        <w:gridCol w:w="1428"/>
        <w:gridCol w:w="1527"/>
        <w:gridCol w:w="1365"/>
        <w:gridCol w:w="1350"/>
        <w:gridCol w:w="1020"/>
      </w:tblGrid>
      <w:tr w14:paraId="7B20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shd w:val="clear" w:color="auto" w:fill="auto"/>
          </w:tcPr>
          <w:p w14:paraId="75C74EB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računa</w:t>
            </w:r>
          </w:p>
          <w:p w14:paraId="135DA796">
            <w:pPr>
              <w:pStyle w:val="10"/>
              <w:rPr>
                <w:rFonts w:ascii="Times New Roman" w:hAnsi="Times New Roman" w:cs="Times New Roman"/>
              </w:rPr>
            </w:pPr>
          </w:p>
          <w:p w14:paraId="7724A8F6">
            <w:pPr>
              <w:pStyle w:val="10"/>
              <w:rPr>
                <w:rFonts w:ascii="Times New Roman" w:hAnsi="Times New Roman" w:cs="Times New Roman"/>
              </w:rPr>
            </w:pPr>
          </w:p>
          <w:p w14:paraId="589DEEEC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shd w:val="clear" w:color="auto" w:fill="auto"/>
          </w:tcPr>
          <w:p w14:paraId="6CDD88F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računa</w:t>
            </w:r>
          </w:p>
        </w:tc>
        <w:tc>
          <w:tcPr>
            <w:tcW w:w="1428" w:type="dxa"/>
            <w:shd w:val="clear" w:color="auto" w:fill="auto"/>
          </w:tcPr>
          <w:p w14:paraId="23A71D5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 poslovanja</w:t>
            </w:r>
          </w:p>
          <w:p w14:paraId="605000B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hr-HR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AE1F40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PR-RAS</w:t>
            </w:r>
          </w:p>
        </w:tc>
        <w:tc>
          <w:tcPr>
            <w:tcW w:w="1527" w:type="dxa"/>
            <w:shd w:val="clear" w:color="auto" w:fill="auto"/>
          </w:tcPr>
          <w:p w14:paraId="2A60E6D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Obvezna korekcija skupina 6</w:t>
            </w:r>
          </w:p>
        </w:tc>
        <w:tc>
          <w:tcPr>
            <w:tcW w:w="1365" w:type="dxa"/>
            <w:shd w:val="clear" w:color="auto" w:fill="auto"/>
          </w:tcPr>
          <w:p w14:paraId="3A6AD94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 iz prethodne godine</w:t>
            </w:r>
          </w:p>
        </w:tc>
        <w:tc>
          <w:tcPr>
            <w:tcW w:w="1350" w:type="dxa"/>
            <w:shd w:val="clear" w:color="auto" w:fill="auto"/>
          </w:tcPr>
          <w:p w14:paraId="5412149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 poslovanja 202</w:t>
            </w:r>
            <w:r>
              <w:rPr>
                <w:rFonts w:hint="default" w:ascii="Times New Roman" w:hAnsi="Times New Roman" w:cs="Times New Roman"/>
                <w:lang w:val="hr-HR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9F2F6D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Bilanca</w:t>
            </w:r>
          </w:p>
        </w:tc>
        <w:tc>
          <w:tcPr>
            <w:tcW w:w="1020" w:type="dxa"/>
            <w:shd w:val="clear" w:color="auto" w:fill="auto"/>
          </w:tcPr>
          <w:p w14:paraId="5E9D300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Šifra</w:t>
            </w:r>
          </w:p>
          <w:p w14:paraId="612C386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Bilanca</w:t>
            </w:r>
          </w:p>
        </w:tc>
      </w:tr>
      <w:tr w14:paraId="5DEA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shd w:val="clear" w:color="auto" w:fill="auto"/>
          </w:tcPr>
          <w:p w14:paraId="26786175">
            <w:pPr>
              <w:pStyle w:val="10"/>
              <w:rPr>
                <w:rFonts w:ascii="Times New Roman" w:hAnsi="Times New Roman" w:cs="Times New Roman"/>
              </w:rPr>
            </w:pPr>
          </w:p>
          <w:p w14:paraId="76FF775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92211</w:t>
            </w:r>
          </w:p>
          <w:p w14:paraId="4CC31A62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shd w:val="clear" w:color="auto" w:fill="auto"/>
          </w:tcPr>
          <w:p w14:paraId="5E75387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Višak Prihoda poslovanja</w:t>
            </w:r>
          </w:p>
        </w:tc>
        <w:tc>
          <w:tcPr>
            <w:tcW w:w="1428" w:type="dxa"/>
            <w:shd w:val="clear" w:color="auto" w:fill="auto"/>
          </w:tcPr>
          <w:p w14:paraId="07FBCD3E">
            <w:pPr>
              <w:pStyle w:val="10"/>
              <w:rPr>
                <w:rFonts w:ascii="Times New Roman" w:hAnsi="Times New Roman" w:cs="Times New Roman"/>
              </w:rPr>
            </w:pPr>
          </w:p>
          <w:p w14:paraId="175A8C17">
            <w:pPr>
              <w:pStyle w:val="10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111.519,40</w:t>
            </w:r>
          </w:p>
          <w:p w14:paraId="34A4418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X001)</w:t>
            </w:r>
          </w:p>
        </w:tc>
        <w:tc>
          <w:tcPr>
            <w:tcW w:w="1527" w:type="dxa"/>
            <w:shd w:val="clear" w:color="auto" w:fill="auto"/>
          </w:tcPr>
          <w:p w14:paraId="5F3FA3BC">
            <w:pPr>
              <w:pStyle w:val="10"/>
              <w:rPr>
                <w:rFonts w:ascii="Times New Roman" w:hAnsi="Times New Roman" w:cs="Times New Roman"/>
              </w:rPr>
            </w:pPr>
          </w:p>
          <w:p w14:paraId="1609057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  <w:r>
              <w:rPr>
                <w:rFonts w:hint="default" w:ascii="Times New Roman" w:hAnsi="Times New Roman" w:cs="Times New Roman"/>
                <w:lang w:val="hr-HR"/>
              </w:rPr>
              <w:t>46.778,38</w:t>
            </w:r>
            <w:r>
              <w:rPr>
                <w:rFonts w:ascii="Times New Roman" w:hAnsi="Times New Roman" w:cs="Times New Roman"/>
              </w:rPr>
              <w:t xml:space="preserve"> €</w:t>
            </w:r>
          </w:p>
        </w:tc>
        <w:tc>
          <w:tcPr>
            <w:tcW w:w="1365" w:type="dxa"/>
            <w:shd w:val="clear" w:color="auto" w:fill="auto"/>
          </w:tcPr>
          <w:p w14:paraId="1A7A3F4D">
            <w:pPr>
              <w:pStyle w:val="10"/>
              <w:rPr>
                <w:rFonts w:ascii="Times New Roman" w:hAnsi="Times New Roman" w:cs="Times New Roman"/>
              </w:rPr>
            </w:pPr>
          </w:p>
          <w:p w14:paraId="2A4E94C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-17.963,74</w:t>
            </w:r>
            <w:r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50" w:type="dxa"/>
            <w:shd w:val="clear" w:color="auto" w:fill="auto"/>
          </w:tcPr>
          <w:p w14:paraId="50020CEF">
            <w:pPr>
              <w:pStyle w:val="10"/>
              <w:rPr>
                <w:rFonts w:ascii="Times New Roman" w:hAnsi="Times New Roman" w:cs="Times New Roman"/>
              </w:rPr>
            </w:pPr>
          </w:p>
          <w:p w14:paraId="65128E4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46.777,28</w:t>
            </w:r>
            <w:r>
              <w:rPr>
                <w:rFonts w:ascii="Times New Roman" w:hAnsi="Times New Roman" w:cs="Times New Roman"/>
              </w:rPr>
              <w:t xml:space="preserve"> €</w:t>
            </w:r>
          </w:p>
        </w:tc>
        <w:tc>
          <w:tcPr>
            <w:tcW w:w="1020" w:type="dxa"/>
            <w:shd w:val="clear" w:color="auto" w:fill="auto"/>
          </w:tcPr>
          <w:p w14:paraId="76F263AA">
            <w:pPr>
              <w:pStyle w:val="10"/>
              <w:rPr>
                <w:rFonts w:ascii="Times New Roman" w:hAnsi="Times New Roman" w:cs="Times New Roman"/>
              </w:rPr>
            </w:pPr>
          </w:p>
          <w:p w14:paraId="1DA21E7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</w:p>
          <w:p w14:paraId="082CE3B9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46A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shd w:val="clear" w:color="auto" w:fill="auto"/>
          </w:tcPr>
          <w:p w14:paraId="160D86D2">
            <w:pPr>
              <w:pStyle w:val="10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92212</w:t>
            </w:r>
          </w:p>
        </w:tc>
        <w:tc>
          <w:tcPr>
            <w:tcW w:w="1575" w:type="dxa"/>
            <w:shd w:val="clear" w:color="auto" w:fill="auto"/>
          </w:tcPr>
          <w:p w14:paraId="7FB60E1C">
            <w:pPr>
              <w:pStyle w:val="10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Višak prihoda nefinancijska</w:t>
            </w:r>
          </w:p>
        </w:tc>
        <w:tc>
          <w:tcPr>
            <w:tcW w:w="1428" w:type="dxa"/>
            <w:shd w:val="clear" w:color="auto" w:fill="auto"/>
          </w:tcPr>
          <w:p w14:paraId="68C5D18A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shd w:val="clear" w:color="auto" w:fill="auto"/>
          </w:tcPr>
          <w:p w14:paraId="32BEE145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shd w:val="clear" w:color="auto" w:fill="auto"/>
          </w:tcPr>
          <w:p w14:paraId="7B694CFC">
            <w:pPr>
              <w:pStyle w:val="10"/>
              <w:rPr>
                <w:rFonts w:hint="default" w:ascii="Times New Roman" w:hAnsi="Times New Roman" w:cs="Times New Roman"/>
                <w:lang w:val="hr-HR"/>
              </w:rPr>
            </w:pPr>
          </w:p>
        </w:tc>
        <w:tc>
          <w:tcPr>
            <w:tcW w:w="1350" w:type="dxa"/>
            <w:shd w:val="clear" w:color="auto" w:fill="auto"/>
          </w:tcPr>
          <w:p w14:paraId="1FBD8E35">
            <w:pPr>
              <w:pStyle w:val="10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 xml:space="preserve">0,83 </w:t>
            </w:r>
          </w:p>
        </w:tc>
        <w:tc>
          <w:tcPr>
            <w:tcW w:w="1020" w:type="dxa"/>
            <w:shd w:val="clear" w:color="auto" w:fill="auto"/>
          </w:tcPr>
          <w:p w14:paraId="042C3D67">
            <w:pPr>
              <w:pStyle w:val="10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922</w:t>
            </w:r>
          </w:p>
        </w:tc>
      </w:tr>
      <w:tr w14:paraId="2D55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shd w:val="clear" w:color="auto" w:fill="auto"/>
          </w:tcPr>
          <w:p w14:paraId="257FB534">
            <w:pPr>
              <w:pStyle w:val="10"/>
              <w:rPr>
                <w:rFonts w:ascii="Times New Roman" w:hAnsi="Times New Roman" w:cs="Times New Roman"/>
              </w:rPr>
            </w:pPr>
          </w:p>
          <w:p w14:paraId="4AFC97B9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92222</w:t>
            </w:r>
          </w:p>
          <w:p w14:paraId="74FF8B49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shd w:val="clear" w:color="auto" w:fill="auto"/>
          </w:tcPr>
          <w:p w14:paraId="6EE7017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Manjak Prihoda od nefinancijske imovine</w:t>
            </w:r>
          </w:p>
        </w:tc>
        <w:tc>
          <w:tcPr>
            <w:tcW w:w="1428" w:type="dxa"/>
            <w:shd w:val="clear" w:color="auto" w:fill="auto"/>
          </w:tcPr>
          <w:p w14:paraId="04D3F29C">
            <w:pPr>
              <w:pStyle w:val="10"/>
              <w:rPr>
                <w:rFonts w:ascii="Times New Roman" w:hAnsi="Times New Roman" w:cs="Times New Roman"/>
              </w:rPr>
            </w:pPr>
          </w:p>
          <w:p w14:paraId="6FBC1D0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46.778,38</w:t>
            </w:r>
            <w:r>
              <w:rPr>
                <w:rFonts w:ascii="Times New Roman" w:hAnsi="Times New Roman" w:cs="Times New Roman"/>
              </w:rPr>
              <w:t xml:space="preserve"> kn</w:t>
            </w:r>
          </w:p>
          <w:p w14:paraId="476D4AF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(X002)</w:t>
            </w:r>
          </w:p>
        </w:tc>
        <w:tc>
          <w:tcPr>
            <w:tcW w:w="1527" w:type="dxa"/>
            <w:shd w:val="clear" w:color="auto" w:fill="auto"/>
          </w:tcPr>
          <w:p w14:paraId="010B42E7">
            <w:pPr>
              <w:pStyle w:val="10"/>
              <w:rPr>
                <w:rFonts w:ascii="Times New Roman" w:hAnsi="Times New Roman" w:cs="Times New Roman"/>
              </w:rPr>
            </w:pPr>
          </w:p>
          <w:p w14:paraId="24DD8CE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-46.</w:t>
            </w:r>
            <w:r>
              <w:rPr>
                <w:rFonts w:hint="default" w:ascii="Times New Roman" w:hAnsi="Times New Roman" w:cs="Times New Roman"/>
                <w:lang w:val="hr-HR"/>
              </w:rPr>
              <w:t>778.38</w:t>
            </w:r>
            <w:r>
              <w:rPr>
                <w:rFonts w:ascii="Times New Roman" w:hAnsi="Times New Roman" w:cs="Times New Roman"/>
              </w:rPr>
              <w:t xml:space="preserve"> €</w:t>
            </w:r>
          </w:p>
        </w:tc>
        <w:tc>
          <w:tcPr>
            <w:tcW w:w="1365" w:type="dxa"/>
            <w:shd w:val="clear" w:color="auto" w:fill="auto"/>
          </w:tcPr>
          <w:p w14:paraId="679B8753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9186A75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shd w:val="clear" w:color="auto" w:fill="auto"/>
          </w:tcPr>
          <w:p w14:paraId="71945DD0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</w:tbl>
    <w:p w14:paraId="59D0F628">
      <w:pPr>
        <w:rPr>
          <w:i/>
        </w:rPr>
      </w:pPr>
    </w:p>
    <w:p w14:paraId="79551BB8">
      <w:pPr>
        <w:rPr>
          <w:i/>
        </w:rPr>
      </w:pPr>
    </w:p>
    <w:p w14:paraId="24AACF58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Dom za starije I nemoćne osobe  Vis u Bilanci za 202</w:t>
      </w:r>
      <w:r>
        <w:rPr>
          <w:rFonts w:hint="default" w:ascii="Times New Roman" w:hAnsi="Times New Roman" w:cs="Times New Roman"/>
          <w:iCs/>
          <w:lang w:val="hr-HR"/>
        </w:rPr>
        <w:t>5</w:t>
      </w:r>
      <w:r>
        <w:rPr>
          <w:rFonts w:ascii="Times New Roman" w:hAnsi="Times New Roman" w:cs="Times New Roman"/>
          <w:iCs/>
        </w:rPr>
        <w:t>.g. nema podataka za iskazane dane I primljene dugoročne I kratkoročne kredite I zajmove , te pripadajuće kamate I predaje Tablicu uz obvezne bilješke praznu.</w:t>
      </w:r>
    </w:p>
    <w:p w14:paraId="260385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7D70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7CB832">
      <w:pPr>
        <w:spacing w:after="0" w:line="240" w:lineRule="auto"/>
        <w:jc w:val="center"/>
        <w:rPr>
          <w:rFonts w:ascii="Times New Roman" w:hAnsi="Times New Roman" w:cs="Times New Roman"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73E0B6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Bilješke uz izvještaj o promjenama u vrijednosti i obujmu imovine i obveza</w:t>
      </w:r>
    </w:p>
    <w:p w14:paraId="18776E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 Obrazac P-Vrio  )</w:t>
      </w:r>
    </w:p>
    <w:p w14:paraId="202D51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1E9BD3FE">
      <w:pPr>
        <w:spacing w:after="0" w:line="240" w:lineRule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romjene u vrijednosti i obujmu i imovine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 iskazane prema novom Pravilniku.</w:t>
      </w:r>
    </w:p>
    <w:p w14:paraId="3B43E2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BAA1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39F527">
      <w:pPr>
        <w:spacing w:after="0" w:line="240" w:lineRule="auto"/>
        <w:jc w:val="center"/>
        <w:rPr>
          <w:rFonts w:ascii="Times New Roman" w:hAnsi="Times New Roman" w:cs="Times New Roman"/>
          <w:b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Bilješke uz Izvještaj o obvezama</w:t>
      </w:r>
    </w:p>
    <w:p w14:paraId="5E9D8515">
      <w:pPr>
        <w:spacing w:after="0" w:line="240" w:lineRule="auto"/>
        <w:jc w:val="center"/>
        <w:rPr>
          <w:rFonts w:ascii="Times New Roman" w:hAnsi="Times New Roman" w:cs="Times New Roman"/>
          <w:b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 obrazac OBVEZE )</w:t>
      </w:r>
    </w:p>
    <w:p w14:paraId="1B41EF43">
      <w:pPr>
        <w:spacing w:after="0" w:line="240" w:lineRule="auto"/>
        <w:jc w:val="both"/>
        <w:rPr>
          <w:rFonts w:ascii="Times New Roman" w:hAnsi="Times New Roman" w:cs="Times New Roman"/>
          <w:b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1825DDB9">
      <w:pPr>
        <w:spacing w:after="0" w:line="240" w:lineRule="auto"/>
        <w:jc w:val="both"/>
        <w:rPr>
          <w:rFonts w:ascii="Times New Roman" w:hAnsi="Times New Roman" w:cs="Times New Roman"/>
          <w:b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5F9EE42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347CC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obveza na kraju izvještajnog razdoblja 31.12.202</w:t>
      </w:r>
      <w:r>
        <w:rPr>
          <w:rFonts w:hint="default"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</w:rPr>
        <w:t>.g iznosi 136.</w:t>
      </w:r>
      <w:r>
        <w:rPr>
          <w:rFonts w:hint="default" w:ascii="Times New Roman" w:hAnsi="Times New Roman" w:cs="Times New Roman"/>
          <w:lang w:val="hr-HR"/>
        </w:rPr>
        <w:t>009,30</w:t>
      </w:r>
      <w:r>
        <w:rPr>
          <w:rFonts w:ascii="Times New Roman" w:hAnsi="Times New Roman" w:cs="Times New Roman"/>
        </w:rPr>
        <w:t xml:space="preserve"> €  šifra 2  Isječak iz Obrasca Obveze na dan 31.12.202</w:t>
      </w:r>
      <w:r>
        <w:rPr>
          <w:rFonts w:hint="default"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</w:rPr>
        <w:t>. godine</w:t>
      </w:r>
    </w:p>
    <w:p w14:paraId="2F0547A3">
      <w:pPr>
        <w:rPr>
          <w:rFonts w:ascii="Times New Roman" w:hAnsi="Times New Roman" w:cs="Times New Roman"/>
        </w:rPr>
      </w:pPr>
    </w:p>
    <w:tbl>
      <w:tblPr>
        <w:tblStyle w:val="3"/>
        <w:tblW w:w="8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9"/>
        <w:gridCol w:w="1444"/>
        <w:gridCol w:w="2218"/>
      </w:tblGrid>
      <w:tr w14:paraId="309D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D010D">
            <w:pPr>
              <w:rPr>
                <w:rFonts w:ascii="Times New Roman" w:hAnsi="Times New Roman" w:cs="Times New Roman"/>
              </w:rPr>
            </w:pPr>
          </w:p>
          <w:p w14:paraId="0E9CBB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Stanje obveza na kraju izvještajnog razdoblja 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5ECE5">
            <w:pPr>
              <w:jc w:val="center"/>
              <w:rPr>
                <w:rFonts w:ascii="Times New Roman" w:hAnsi="Times New Roman" w:cs="Times New Roman"/>
              </w:rPr>
            </w:pPr>
          </w:p>
          <w:p w14:paraId="205FD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V006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C8A29">
            <w:pPr>
              <w:jc w:val="center"/>
              <w:rPr>
                <w:rFonts w:ascii="Times New Roman" w:hAnsi="Times New Roman" w:cs="Times New Roman"/>
              </w:rPr>
            </w:pPr>
          </w:p>
          <w:p w14:paraId="23696DB6">
            <w:pPr>
              <w:jc w:val="center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136.009,30</w:t>
            </w:r>
          </w:p>
        </w:tc>
      </w:tr>
      <w:tr w14:paraId="7168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Stanje dospjelih obveza na kraju</w:t>
            </w:r>
          </w:p>
          <w:p w14:paraId="16C6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Izvještajnog razdoblja  (V007 )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9502">
            <w:pPr>
              <w:jc w:val="center"/>
              <w:rPr>
                <w:rFonts w:ascii="Times New Roman" w:hAnsi="Times New Roman" w:cs="Times New Roman"/>
              </w:rPr>
            </w:pPr>
          </w:p>
          <w:p w14:paraId="38CE4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V007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5B30">
            <w:pPr>
              <w:jc w:val="center"/>
              <w:rPr>
                <w:rFonts w:ascii="Times New Roman" w:hAnsi="Times New Roman" w:cs="Times New Roman"/>
              </w:rPr>
            </w:pPr>
          </w:p>
          <w:p w14:paraId="4D8AC56E">
            <w:pPr>
              <w:jc w:val="center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53.397,69</w:t>
            </w:r>
          </w:p>
        </w:tc>
      </w:tr>
      <w:tr w14:paraId="6470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31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Stanje nedospjelih obveza na kraju</w:t>
            </w:r>
          </w:p>
          <w:p w14:paraId="054C0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Izvještajnog razdoblja 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A5D02">
            <w:pPr>
              <w:jc w:val="center"/>
              <w:rPr>
                <w:rFonts w:ascii="Times New Roman" w:hAnsi="Times New Roman" w:cs="Times New Roman"/>
              </w:rPr>
            </w:pPr>
          </w:p>
          <w:p w14:paraId="29642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V009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FFF7">
            <w:pPr>
              <w:jc w:val="center"/>
              <w:rPr>
                <w:rFonts w:ascii="Times New Roman" w:hAnsi="Times New Roman" w:cs="Times New Roman"/>
              </w:rPr>
            </w:pPr>
          </w:p>
          <w:p w14:paraId="0D5C69B1">
            <w:pPr>
              <w:jc w:val="center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82.611,61</w:t>
            </w:r>
          </w:p>
        </w:tc>
      </w:tr>
    </w:tbl>
    <w:p w14:paraId="3B2E2A10">
      <w:pPr>
        <w:rPr>
          <w:rFonts w:ascii="Times New Roman" w:hAnsi="Times New Roman" w:cs="Times New Roman"/>
          <w:szCs w:val="20"/>
          <w:lang w:val="en-GB"/>
        </w:rPr>
      </w:pPr>
    </w:p>
    <w:p w14:paraId="5AAFA4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Obveze za rashode poslovanja  ( isječak iz BILANCE  )u iznosu 1</w:t>
      </w:r>
      <w:r>
        <w:rPr>
          <w:rFonts w:hint="default" w:ascii="Times New Roman" w:hAnsi="Times New Roman" w:cs="Times New Roman"/>
          <w:lang w:val="hr-HR"/>
        </w:rPr>
        <w:t>36.009,30</w:t>
      </w:r>
      <w:r>
        <w:rPr>
          <w:rFonts w:ascii="Times New Roman" w:hAnsi="Times New Roman" w:cs="Times New Roman"/>
        </w:rPr>
        <w:t xml:space="preserve"> €  , od čega šifra 23 iznosi </w:t>
      </w:r>
      <w:r>
        <w:rPr>
          <w:rFonts w:hint="default" w:ascii="Times New Roman" w:hAnsi="Times New Roman" w:cs="Times New Roman"/>
          <w:lang w:val="hr-HR"/>
        </w:rPr>
        <w:t>123.721,07</w:t>
      </w:r>
      <w:r>
        <w:rPr>
          <w:rFonts w:ascii="Times New Roman" w:hAnsi="Times New Roman" w:cs="Times New Roman"/>
        </w:rPr>
        <w:t xml:space="preserve"> i šifra 24 iznosi  3.288,23€, a odnose se:</w:t>
      </w:r>
    </w:p>
    <w:p w14:paraId="5FB3C82C">
      <w:pPr>
        <w:pStyle w:val="10"/>
      </w:pPr>
      <w:r>
        <w:t xml:space="preserve">-  231 -  obveze za zaposlene u iznosu </w:t>
      </w:r>
      <w:r>
        <w:rPr>
          <w:rFonts w:hint="default"/>
          <w:lang w:val="hr-HR"/>
        </w:rPr>
        <w:t>76.623,28</w:t>
      </w:r>
      <w:r>
        <w:t>€  plaću za prosinac 202</w:t>
      </w:r>
      <w:r>
        <w:rPr>
          <w:rFonts w:hint="default"/>
          <w:lang w:val="hr-HR"/>
        </w:rPr>
        <w:t>5</w:t>
      </w:r>
      <w:r>
        <w:t xml:space="preserve">. koja je </w:t>
      </w:r>
    </w:p>
    <w:p w14:paraId="49B5051C">
      <w:pPr>
        <w:pStyle w:val="10"/>
      </w:pPr>
      <w:r>
        <w:t xml:space="preserve">              isplaćena  siječnja 202</w:t>
      </w:r>
      <w:r>
        <w:rPr>
          <w:rFonts w:hint="default"/>
          <w:lang w:val="hr-HR"/>
        </w:rPr>
        <w:t>6</w:t>
      </w:r>
      <w:r>
        <w:t xml:space="preserve">.g. </w:t>
      </w:r>
    </w:p>
    <w:p w14:paraId="53E85A0F">
      <w:pPr>
        <w:pStyle w:val="10"/>
      </w:pPr>
      <w:r>
        <w:t xml:space="preserve">-  232  -  obveze za materijalne rashode u iznosu </w:t>
      </w:r>
      <w:r>
        <w:rPr>
          <w:rFonts w:hint="default"/>
          <w:lang w:val="hr-HR"/>
        </w:rPr>
        <w:t>7.657,32</w:t>
      </w:r>
      <w:r>
        <w:t xml:space="preserve"> € , obveze koje dospjevaju </w:t>
      </w:r>
    </w:p>
    <w:p w14:paraId="2CAB5B13">
      <w:pPr>
        <w:pStyle w:val="10"/>
      </w:pPr>
      <w:r>
        <w:t xml:space="preserve">              u  siječnju I veljači 202</w:t>
      </w:r>
      <w:r>
        <w:rPr>
          <w:rFonts w:hint="default"/>
          <w:lang w:val="hr-HR"/>
        </w:rPr>
        <w:t>6</w:t>
      </w:r>
      <w:r>
        <w:t>.g</w:t>
      </w:r>
    </w:p>
    <w:p w14:paraId="37F3F640">
      <w:pPr>
        <w:pStyle w:val="10"/>
      </w:pPr>
      <w:r>
        <w:t xml:space="preserve">-  234  -  obveze za financijske rashode  u iznosu </w:t>
      </w:r>
      <w:r>
        <w:rPr>
          <w:rFonts w:hint="default"/>
          <w:lang w:val="hr-HR"/>
        </w:rPr>
        <w:t>190.23</w:t>
      </w:r>
      <w:r>
        <w:t xml:space="preserve">€ </w:t>
      </w:r>
    </w:p>
    <w:p w14:paraId="0C57B507">
      <w:pPr>
        <w:pStyle w:val="10"/>
      </w:pPr>
      <w:r>
        <w:t xml:space="preserve">-  239  -  ostale tekuće obveze od čega </w:t>
      </w:r>
      <w:r>
        <w:rPr>
          <w:rFonts w:hint="default"/>
          <w:lang w:val="hr-HR"/>
        </w:rPr>
        <w:t>48.250,24</w:t>
      </w:r>
      <w:r>
        <w:t xml:space="preserve"> € , obveze prema korisnicima .</w:t>
      </w:r>
    </w:p>
    <w:p w14:paraId="1FC3261C">
      <w:pPr>
        <w:pStyle w:val="10"/>
        <w:rPr>
          <w:rFonts w:ascii="Times New Roman" w:hAnsi="Times New Roman" w:cs="Times New Roman"/>
        </w:rPr>
      </w:pPr>
    </w:p>
    <w:p w14:paraId="1D6C97E4">
      <w:pPr>
        <w:pStyle w:val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- 24  - obveze za nefinancijsku imovinu 3.288,23 €</w:t>
      </w:r>
    </w:p>
    <w:p w14:paraId="0E05B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87F965">
      <w:pPr>
        <w:jc w:val="center"/>
        <w:rPr>
          <w:rFonts w:ascii="Times New Roman" w:hAnsi="Times New Roman" w:cs="Times New Roman"/>
          <w:b/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Bilješke uz Izvještaj o rashodima prema funkcijskoj klasifikaciji</w:t>
      </w:r>
    </w:p>
    <w:p w14:paraId="081756F7">
      <w:pPr>
        <w:jc w:val="center"/>
        <w:rPr>
          <w:rFonts w:ascii="Times New Roman" w:hAnsi="Times New Roman" w:cs="Times New Roman"/>
          <w:b/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 Obrazac RAS-Funkcijski )</w:t>
      </w:r>
    </w:p>
    <w:p w14:paraId="5E7244A2">
      <w:pPr>
        <w:jc w:val="center"/>
        <w:rPr>
          <w:b/>
        </w:rPr>
      </w:pPr>
    </w:p>
    <w:p w14:paraId="1833C49A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Dom za starije I nemoćne osobe Vis obveznik je sastavljanja Izvještaja o rashodima prema funkcijskoj klasifikaciji, tj prema njihovoj namjeni. U ovaj izvještaj razvrstani su ukupni rashodi razreda 3 I ukupni rashodi za nabavku nefinancijske imovine razreda  4.</w:t>
      </w:r>
    </w:p>
    <w:p w14:paraId="39518004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Dom za starije I nemoćne osobe Vis obavlja djelatnost socijalne zaštite uvedenu pod šifru 10 , odnosno  šifru 102 Starost.</w:t>
      </w:r>
    </w:p>
    <w:p w14:paraId="51616F7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E50FC"/>
    <w:multiLevelType w:val="multilevel"/>
    <w:tmpl w:val="022E50FC"/>
    <w:lvl w:ilvl="0" w:tentative="0">
      <w:start w:val="5"/>
      <w:numFmt w:val="bullet"/>
      <w:lvlText w:val="-"/>
      <w:lvlJc w:val="left"/>
      <w:pPr>
        <w:ind w:left="177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249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55"/>
    <w:rsid w:val="0001569F"/>
    <w:rsid w:val="0003453F"/>
    <w:rsid w:val="00047735"/>
    <w:rsid w:val="00061F4A"/>
    <w:rsid w:val="000670F8"/>
    <w:rsid w:val="0007632B"/>
    <w:rsid w:val="000834DA"/>
    <w:rsid w:val="0009724A"/>
    <w:rsid w:val="000A3875"/>
    <w:rsid w:val="000C3E66"/>
    <w:rsid w:val="000D7E61"/>
    <w:rsid w:val="00143C9E"/>
    <w:rsid w:val="001526BE"/>
    <w:rsid w:val="001708EF"/>
    <w:rsid w:val="00177717"/>
    <w:rsid w:val="00177888"/>
    <w:rsid w:val="00180602"/>
    <w:rsid w:val="0018443C"/>
    <w:rsid w:val="001866CF"/>
    <w:rsid w:val="00193DE4"/>
    <w:rsid w:val="001A435D"/>
    <w:rsid w:val="001B0CD8"/>
    <w:rsid w:val="001F2415"/>
    <w:rsid w:val="001F49D0"/>
    <w:rsid w:val="00203652"/>
    <w:rsid w:val="002478F7"/>
    <w:rsid w:val="00256B58"/>
    <w:rsid w:val="00271B0C"/>
    <w:rsid w:val="002767ED"/>
    <w:rsid w:val="002769D7"/>
    <w:rsid w:val="0029039A"/>
    <w:rsid w:val="00292F62"/>
    <w:rsid w:val="002A62E2"/>
    <w:rsid w:val="002B564B"/>
    <w:rsid w:val="002E0AE7"/>
    <w:rsid w:val="002E29E7"/>
    <w:rsid w:val="00310500"/>
    <w:rsid w:val="0031151C"/>
    <w:rsid w:val="003115B8"/>
    <w:rsid w:val="00312E22"/>
    <w:rsid w:val="003245B4"/>
    <w:rsid w:val="00332699"/>
    <w:rsid w:val="00357BCB"/>
    <w:rsid w:val="00365647"/>
    <w:rsid w:val="003665E9"/>
    <w:rsid w:val="003744C8"/>
    <w:rsid w:val="003B0654"/>
    <w:rsid w:val="003B4962"/>
    <w:rsid w:val="003C7732"/>
    <w:rsid w:val="003D5AAF"/>
    <w:rsid w:val="003D5D9F"/>
    <w:rsid w:val="003E4156"/>
    <w:rsid w:val="003E705D"/>
    <w:rsid w:val="003F185A"/>
    <w:rsid w:val="00416061"/>
    <w:rsid w:val="00454B30"/>
    <w:rsid w:val="00477AA2"/>
    <w:rsid w:val="004D52DD"/>
    <w:rsid w:val="004E48D0"/>
    <w:rsid w:val="00514289"/>
    <w:rsid w:val="00543D6E"/>
    <w:rsid w:val="005612AE"/>
    <w:rsid w:val="005722BF"/>
    <w:rsid w:val="00582756"/>
    <w:rsid w:val="00584F57"/>
    <w:rsid w:val="0059731A"/>
    <w:rsid w:val="005A7BBC"/>
    <w:rsid w:val="005B31E8"/>
    <w:rsid w:val="005C495D"/>
    <w:rsid w:val="005D0444"/>
    <w:rsid w:val="005D2E1D"/>
    <w:rsid w:val="00615B9A"/>
    <w:rsid w:val="0062464A"/>
    <w:rsid w:val="00642B0C"/>
    <w:rsid w:val="0064710D"/>
    <w:rsid w:val="00661E70"/>
    <w:rsid w:val="00666258"/>
    <w:rsid w:val="00693A48"/>
    <w:rsid w:val="006A6C03"/>
    <w:rsid w:val="006C2074"/>
    <w:rsid w:val="006C5988"/>
    <w:rsid w:val="006D579D"/>
    <w:rsid w:val="006E50B0"/>
    <w:rsid w:val="0071260D"/>
    <w:rsid w:val="007145C1"/>
    <w:rsid w:val="00722B6B"/>
    <w:rsid w:val="007516D9"/>
    <w:rsid w:val="00760133"/>
    <w:rsid w:val="00771C31"/>
    <w:rsid w:val="00783BE0"/>
    <w:rsid w:val="007A066A"/>
    <w:rsid w:val="007A3427"/>
    <w:rsid w:val="007B018B"/>
    <w:rsid w:val="007C32A1"/>
    <w:rsid w:val="007F1DDF"/>
    <w:rsid w:val="007F330C"/>
    <w:rsid w:val="00815781"/>
    <w:rsid w:val="00824BB8"/>
    <w:rsid w:val="0083406C"/>
    <w:rsid w:val="008461A5"/>
    <w:rsid w:val="00850BE9"/>
    <w:rsid w:val="0085124C"/>
    <w:rsid w:val="00865605"/>
    <w:rsid w:val="008B2B36"/>
    <w:rsid w:val="008B6D0D"/>
    <w:rsid w:val="008B771E"/>
    <w:rsid w:val="00930C09"/>
    <w:rsid w:val="00933606"/>
    <w:rsid w:val="00942801"/>
    <w:rsid w:val="00957936"/>
    <w:rsid w:val="009711C1"/>
    <w:rsid w:val="009A64D6"/>
    <w:rsid w:val="009B7BE5"/>
    <w:rsid w:val="009F2B16"/>
    <w:rsid w:val="00A00CDC"/>
    <w:rsid w:val="00A30E56"/>
    <w:rsid w:val="00A4124B"/>
    <w:rsid w:val="00A75A63"/>
    <w:rsid w:val="00A82CCB"/>
    <w:rsid w:val="00A8616D"/>
    <w:rsid w:val="00A9023F"/>
    <w:rsid w:val="00AA6BB8"/>
    <w:rsid w:val="00AC2171"/>
    <w:rsid w:val="00AF36C5"/>
    <w:rsid w:val="00AF5F70"/>
    <w:rsid w:val="00B016E8"/>
    <w:rsid w:val="00B01C70"/>
    <w:rsid w:val="00B03E17"/>
    <w:rsid w:val="00B05526"/>
    <w:rsid w:val="00B1462C"/>
    <w:rsid w:val="00B15A50"/>
    <w:rsid w:val="00B42297"/>
    <w:rsid w:val="00B43742"/>
    <w:rsid w:val="00BB0D10"/>
    <w:rsid w:val="00BB59C8"/>
    <w:rsid w:val="00BC2426"/>
    <w:rsid w:val="00BF4984"/>
    <w:rsid w:val="00C01C97"/>
    <w:rsid w:val="00C049F3"/>
    <w:rsid w:val="00C344CE"/>
    <w:rsid w:val="00C579FA"/>
    <w:rsid w:val="00C76655"/>
    <w:rsid w:val="00C94308"/>
    <w:rsid w:val="00C97A25"/>
    <w:rsid w:val="00CC6E30"/>
    <w:rsid w:val="00D35DAF"/>
    <w:rsid w:val="00D72FE9"/>
    <w:rsid w:val="00DA28CC"/>
    <w:rsid w:val="00DB4FDE"/>
    <w:rsid w:val="00DC694C"/>
    <w:rsid w:val="00DC7373"/>
    <w:rsid w:val="00DE443F"/>
    <w:rsid w:val="00E0109F"/>
    <w:rsid w:val="00E34BB5"/>
    <w:rsid w:val="00E4222A"/>
    <w:rsid w:val="00E51010"/>
    <w:rsid w:val="00E5709B"/>
    <w:rsid w:val="00E64F48"/>
    <w:rsid w:val="00E86071"/>
    <w:rsid w:val="00E86592"/>
    <w:rsid w:val="00E9783F"/>
    <w:rsid w:val="00F01D94"/>
    <w:rsid w:val="00F17EF9"/>
    <w:rsid w:val="00F25A73"/>
    <w:rsid w:val="00F31A8A"/>
    <w:rsid w:val="00F44481"/>
    <w:rsid w:val="00F448BF"/>
    <w:rsid w:val="00F50221"/>
    <w:rsid w:val="00F548CF"/>
    <w:rsid w:val="00F609DA"/>
    <w:rsid w:val="00F65641"/>
    <w:rsid w:val="00FC46E1"/>
    <w:rsid w:val="00FF1547"/>
    <w:rsid w:val="00FF5307"/>
    <w:rsid w:val="05A43201"/>
    <w:rsid w:val="1ECE75E2"/>
    <w:rsid w:val="311660F2"/>
    <w:rsid w:val="41030F65"/>
    <w:rsid w:val="488F04FE"/>
    <w:rsid w:val="4F0F5D22"/>
    <w:rsid w:val="50A5623C"/>
    <w:rsid w:val="60265D85"/>
    <w:rsid w:val="65800314"/>
    <w:rsid w:val="6AC11C77"/>
    <w:rsid w:val="73D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DFF04-0371-483F-B5A0-2F45C0BC5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T-HT</Company>
  <Pages>6</Pages>
  <Words>1263</Words>
  <Characters>7205</Characters>
  <Lines>60</Lines>
  <Paragraphs>16</Paragraphs>
  <TotalTime>148</TotalTime>
  <ScaleCrop>false</ScaleCrop>
  <LinksUpToDate>false</LinksUpToDate>
  <CharactersWithSpaces>8452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2025-01-30T11:59:00Z</dcterms:created>
  <dc:creator>Domagoj</dc:creator>
  <cp:lastModifiedBy>Tatjana</cp:lastModifiedBy>
  <cp:lastPrinted>2025-01-30T11:37:00Z</cp:lastPrinted>
  <dcterms:modified xsi:type="dcterms:W3CDTF">2026-02-06T12:02:07Z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4F4B3423FE3041F58E27CDD7F49901FF_12</vt:lpwstr>
  </property>
</Properties>
</file>